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t>Szczecin, dnia .................... r.</w:t>
      </w:r>
    </w:p>
    <w:p>
      <w:pPr/>
      <w:r>
        <w:t>Sąd Okręgowy w Szczecinie</w:t>
      </w:r>
    </w:p>
    <w:p>
      <w:pPr/>
      <w:r>
        <w:t>VIII Wydział ds. Własności Intelektualnej</w:t>
        <w:br/>
      </w:r>
    </w:p>
    <w:p>
      <w:pPr/>
      <w:r>
        <w:t>Powód: NOVA Spółka z ograniczoną odpowiedzialnością</w:t>
        <w:br/>
        <w:t>z siedzibą w Poznaniu,</w:t>
        <w:br/>
        <w:t>reprezentowana przez Annę Maj – Prezes Zarządu</w:t>
      </w:r>
    </w:p>
    <w:p>
      <w:pPr/>
      <w:r>
        <w:br/>
        <w:t>Pozwany: POL-TECH S.A.</w:t>
        <w:br/>
        <w:t>z siedzibą w Szczecinie,</w:t>
        <w:br/>
        <w:t>reprezentowana przez Pawła Rosińskiego – Prezesa Zarządu</w:t>
      </w:r>
    </w:p>
    <w:p>
      <w:pPr/>
      <w:r>
        <w:br/>
        <w:t>Sygn. akt: VIII GWi 45/24</w:t>
      </w:r>
    </w:p>
    <w:p>
      <w:pPr>
        <w:pStyle w:val="Heading1"/>
      </w:pPr>
      <w:r>
        <w:t>PISMO PROCESOWE POZWANEGO</w:t>
      </w:r>
    </w:p>
    <w:p>
      <w:pPr/>
      <w:r>
        <w:t>Działając w imieniu pozwanego POL-TECH S.A. z siedzibą w Szczecinie, na podstawie art. 872 § 3 Kodeksu postępowania cywilnego, wnoszę o zwolnienie pozwanego z obowiązku reprezentowania przez adwokata, radcę prawnego lub rzecznika patentowego w niniejszym postępowaniu.</w:t>
      </w:r>
    </w:p>
    <w:p>
      <w:pPr>
        <w:pStyle w:val="Heading2"/>
      </w:pPr>
      <w:r>
        <w:t>Uzasadnienie</w:t>
      </w:r>
    </w:p>
    <w:p>
      <w:r>
        <w:t>Zgodnie z art. 872 § 3 k.p.c., sąd może – na wniosek strony lub z urzędu – zwolnić uczestnika postępowania z obowiązkowego zastępstwa profesjonalnego, jeżeli charakter sprawy, jej przedmiot oraz stopień skomplikowania nie uzasadniają takiego obowiązku.</w:t>
        <w:br/>
        <w:br/>
        <w:t>W przedmiotowej sprawie powód dochodzi od pozwanego zapłaty wynagrodzenia za korzystanie z opracowanego programu komputerowego po zakończeniu okresu obowiązywania umowy licencyjnej. Pozwany nie kwestionuje faktu, iż przez pomyłkę kontynuował użytkowanie oprogramowania przez krótki czas po ustaniu licencji – okres ten nie przekroczył jednak sześciu tygodni.</w:t>
        <w:br/>
        <w:br/>
        <w:t>Strony zgodne są co do zasady roszczenia, a spór sprowadza się wyłącznie do ustalenia wartości należnego odszkodowania. W tym zakresie pozwany wniósł o przeprowadzenie dowodu z opinii biegłego z zakresu wyceny wartości niematerialnych, który został już przez Sąd dopuszczony.</w:t>
        <w:br/>
        <w:br/>
        <w:t>W związku z powyższym, prowadzenie sprawy nie wymaga specjalistycznej wiedzy prawniczej ani udziału profesjonalnego pełnomocnika. Charakter sprawy jest prosty, a postępowanie dowodowe ograniczone.</w:t>
        <w:br/>
        <w:br/>
        <w:t>Nadto należy wskazać, że Sąd postanowieniem z dnia 10 maja 2024 roku zwolnił również stronę powodową z obowiązkowego zastępstwa procesowego, powołując się na niewielki stopień skomplikowania sporu oraz jednoznaczność stanu faktycznego.</w:t>
        <w:br/>
        <w:br/>
        <w:t>Mając powyższe na uwadze, wnoszę jak na wstępie.</w:t>
      </w:r>
    </w:p>
    <w:p>
      <w:pPr/>
      <w:r>
        <w:br/>
        <w:t>Załącznik:</w:t>
        <w:br/>
        <w:t>- Odpis pisma dla strony przeciwnej</w:t>
        <w:br/>
      </w:r>
    </w:p>
    <w:p>
      <w:pPr/>
      <w:r>
        <w:t>..............................................</w:t>
        <w:br/>
        <w:t>Paweł Rosiński</w:t>
        <w:br/>
        <w:t>Prezes Zarządu</w:t>
        <w:br/>
        <w:t>POL-TECH S.A.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