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Warszawa, dnia .................. r.</w:t>
      </w:r>
    </w:p>
    <w:p/>
    <w:p>
      <w:pPr/>
      <w:r>
        <w:t>Do</w:t>
      </w:r>
    </w:p>
    <w:p>
      <w:pPr/>
      <w:r>
        <w:t>Sądu Apelacyjnego w Warszawie</w:t>
      </w:r>
    </w:p>
    <w:p>
      <w:pPr/>
      <w:r>
        <w:t>za pośrednictwem</w:t>
      </w:r>
    </w:p>
    <w:p>
      <w:pPr/>
      <w:r>
        <w:t>Sądu Okręgowego Warszawa-Praga w Warszawie</w:t>
      </w:r>
    </w:p>
    <w:p/>
    <w:p>
      <w:pPr/>
      <w:r>
        <w:t>Skarżący:</w:t>
      </w:r>
    </w:p>
    <w:p>
      <w:pPr/>
      <w:r>
        <w:t>Andrzej Malinowski,</w:t>
      </w:r>
    </w:p>
    <w:p>
      <w:pPr/>
      <w:r>
        <w:t>zam. ul. Żeromskiego 85/3, 03-886 Warszawa,</w:t>
      </w:r>
    </w:p>
    <w:p>
      <w:pPr/>
      <w:r>
        <w:t>reprezentowany przez radcę prawnego Annę Czerwińską,</w:t>
      </w:r>
    </w:p>
    <w:p>
      <w:pPr/>
      <w:r>
        <w:t>Kancelaria Radcy Prawnego w Warszawie,</w:t>
      </w:r>
    </w:p>
    <w:p>
      <w:pPr/>
      <w:r>
        <w:t>ul. Towarowa 15,</w:t>
      </w:r>
    </w:p>
    <w:p>
      <w:pPr/>
      <w:r>
        <w:t>będący wnioskodawcą w sprawie objętej skargą.</w:t>
      </w:r>
    </w:p>
    <w:p/>
    <w:p>
      <w:pPr/>
      <w:r>
        <w:t>Uczestnik postępowania:</w:t>
      </w:r>
    </w:p>
    <w:p>
      <w:pPr/>
      <w:r>
        <w:t>Krzysztof Rutkowski,</w:t>
      </w:r>
    </w:p>
    <w:p>
      <w:pPr/>
      <w:r>
        <w:t>zam. ul. Żeromskiego 85/3, 03-886 Warszawa,</w:t>
      </w:r>
    </w:p>
    <w:p>
      <w:pPr/>
      <w:r>
        <w:t>będący uczestnikiem postępowania w sprawie objętej skargą.</w:t>
      </w:r>
    </w:p>
    <w:p/>
    <w:p>
      <w:pPr/>
      <w:r>
        <w:t>sygn. akt II Ns 37/19</w:t>
      </w:r>
    </w:p>
    <w:p/>
    <w:p>
      <w:pPr>
        <w:pStyle w:val="Heading1"/>
      </w:pPr>
      <w:r>
        <w:t>SKARGA</w:t>
      </w:r>
    </w:p>
    <w:p>
      <w:pPr/>
      <w:r>
        <w:t>na przewlekłość postępowania przed Sądem Okręgowym Warszawa-Praga w Warszawie</w:t>
      </w:r>
    </w:p>
    <w:p>
      <w:pPr/>
      <w:r>
        <w:t>w sprawie o dział spadku, sygn. akt II Ns 37/19</w:t>
      </w:r>
    </w:p>
    <w:p/>
    <w:p>
      <w:pPr/>
      <w:r>
        <w:t>W imieniu skarżącego, na podstawie udzielonego pełnomocnictwa, wnoszę o:</w:t>
      </w:r>
    </w:p>
    <w:p>
      <w:pPr>
        <w:pStyle w:val="ListNumber"/>
      </w:pPr>
      <w:r>
        <w:t>1) stwierdzenie, że w postępowaniu przed Sądem Okręgowym Warszawa-Praga w Warszawie w sprawie z wniosku Andrzeja Malinowskiego, z udziałem Krzysztofa Rutkowskiego, sygn. akt II Ns 37/19, doszło do przewlekłości postępowania;</w:t>
      </w:r>
    </w:p>
    <w:p>
      <w:pPr>
        <w:pStyle w:val="ListNumber"/>
      </w:pPr>
      <w:r>
        <w:t>2) zobowiązanie Sądu prowadzącego sprawę do niezwłocznego przeprowadzenia dowodu z opinii biegłego z zakresu szacowania wartości majątku spadkowego;</w:t>
      </w:r>
    </w:p>
    <w:p>
      <w:pPr>
        <w:pStyle w:val="ListNumber"/>
      </w:pPr>
      <w:r>
        <w:t>3) przyznanie od Skarbu Państwa – Sądu Okręgowego Warszawa-Praga w Warszawie – na rzecz skarżącego kwoty 12 000 zł tytułem rekompensaty za przewlekłość postępowania;</w:t>
      </w:r>
    </w:p>
    <w:p>
      <w:pPr>
        <w:pStyle w:val="ListNumber"/>
      </w:pPr>
      <w:r>
        <w:t>4) zasądzenie od Skarbu Państwa na rzecz skarżącego kosztów postępowania wywołanego niniejszą skargą.</w:t>
      </w:r>
    </w:p>
    <w:p/>
    <w:p>
      <w:pPr>
        <w:pStyle w:val="Heading1"/>
      </w:pPr>
      <w:r>
        <w:t>UZASADNIENIE</w:t>
      </w:r>
    </w:p>
    <w:p>
      <w:r>
        <w:t>Sprawa o dział spadku po zmarłej Zofii Malinowskiej została wszczęta przed Sądem Okręgowym Warszawa-Praga w Warszawie w dniu 15 marca 2019 r. W okresie ponad sześciu lat od zainicjowania postępowania odbyło się łącznie dwanaście rozpraw, przy czym przerwy pomiędzy posiedzeniami sięgały nawet pięciu miesięcy. Postępowanie dowodowe, mimo że w dużej mierze zostało przeprowadzone, pozostaje nieukończone z uwagi na brak ostatecznej opinii biegłego z zakresu wyceny nieruchomości położonej w Warszawie przy ul. Żeromskiego 85.</w:t>
      </w:r>
    </w:p>
    <w:p>
      <w:r>
        <w:t>Ostatnia opinia została złożona w dniu 20 listopada 2021 r., a wniosek o jej uzupełnienie wniesiono przez pełnomocnika skarżącego 5 stycznia 2022 r. Do chwili złożenia niniejszej skargi wniosek ten nie został rozpoznany. Z informacji uzyskanej w sekretariacie Wydziału Cywilnego wynika, że od maja 2023 r. sędzia referent przebywa na długotrwałym zwolnieniu lekarskim, a mimo upływu znacznego czasu nie wyznaczono nowego sędziego prowadzącego.</w:t>
      </w:r>
    </w:p>
    <w:p>
      <w:r>
        <w:t>Pomimo dwukrotnych wezwań do podjęcia czynności procesowych (pisma z 18 lipca 2023 r. i 10 września 2023 r.) skarżący nie otrzymał żadnej odpowiedzi ani informacji o terminie dalszego biegu sprawy. Tak długotrwała bezczynność Sądu, trwająca ponad sześć miesięcy, stanowi naruszenie prawa strony do rozpoznania sprawy w rozsądnym terminie, wynikającego z art. 45 ust. 1 Konstytucji RP oraz art. 6 ust. 1 Europejskiej Konwencji Praw Człowieka.</w:t>
      </w:r>
    </w:p>
    <w:p>
      <w:pPr/>
      <w:r>
        <w:t>W świetle powyższych okoliczności skarga jest zasadna i zasługuje na uwzględnienie.</w:t>
      </w:r>
    </w:p>
    <w:p/>
    <w:p>
      <w:pPr/>
      <w:r>
        <w:t>Anna Czerwińska</w:t>
      </w:r>
    </w:p>
    <w:p>
      <w:pPr/>
      <w:r>
        <w:t>(radca prawny)</w:t>
      </w:r>
    </w:p>
    <w:p/>
    <w:p>
      <w:pPr>
        <w:pStyle w:val="Heading2"/>
      </w:pPr>
      <w:r>
        <w:t>Załączniki:</w:t>
      </w:r>
    </w:p>
    <w:p>
      <w:pPr>
        <w:pStyle w:val="ListNumber"/>
      </w:pPr>
      <w:r>
        <w:t>1) pełnomocnictwo;</w:t>
      </w:r>
    </w:p>
    <w:p>
      <w:pPr>
        <w:pStyle w:val="ListNumber"/>
      </w:pPr>
      <w:r>
        <w:t>2) odpis skargi;</w:t>
      </w:r>
    </w:p>
    <w:p>
      <w:pPr>
        <w:pStyle w:val="ListNumber"/>
      </w:pPr>
      <w:r>
        <w:t>3) dowód uiszczenia opłaty sądowej.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