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Warszawa, dnia [....................................]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Sąd Rejonowy dla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Warszawy-Śródmieścia w Warszawie</w:t>
        <w:br w:type="textWrapping"/>
        <w:t xml:space="preserve">I Wydział Cywilny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Powód:</w:t>
        <w:br w:type="textWrapping"/>
      </w:r>
      <w:r w:rsidDel="00000000" w:rsidR="00000000" w:rsidRPr="00000000">
        <w:rPr>
          <w:rtl w:val="0"/>
        </w:rPr>
        <w:t xml:space="preserve">Marcin Zieliński</w:t>
        <w:br w:type="textWrapping"/>
        <w:t xml:space="preserve">zam. 00-121 Warszawa, ul. Krucza 18 m. 5</w:t>
        <w:br w:type="textWrapping"/>
        <w:t xml:space="preserve">PESEL: [70031209876]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Pozwani: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Piotr Wiśniewski</w:t>
        <w:br w:type="textWrapping"/>
        <w:t xml:space="preserve">zam. 02-753 Warszawa, ul. Powsińska 47/3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Anna Wiśniewska</w:t>
        <w:br w:type="textWrapping"/>
        <w:t xml:space="preserve">zam. 02-753 Warszawa, ul. Powsińska 47/3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Opłata stała:</w:t>
      </w:r>
      <w:r w:rsidDel="00000000" w:rsidR="00000000" w:rsidRPr="00000000">
        <w:rPr>
          <w:rtl w:val="0"/>
        </w:rPr>
        <w:t xml:space="preserve"> 200 zł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dmwjtdu1bq8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POZEW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Działając we własnym imieniu, na podstawie art. 52 §1a Kodeksu rodzinnego i opiekuńczego, wnoszę 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ustanowienie rozdzielności majątkowej</w:t>
      </w:r>
      <w:r w:rsidDel="00000000" w:rsidR="00000000" w:rsidRPr="00000000">
        <w:rPr>
          <w:rtl w:val="0"/>
        </w:rPr>
        <w:t xml:space="preserve"> pomiędzy pozwanymi Piotrem Wiśniewskim i Anną Wiśniewską, małżonkami pozostającymi w związku małżeńskim zawartym w dniu 14 czerwca 2004 roku przed Kierownikiem Urzędu Stanu Cywilnego w Warszawie, akt małżeństwa nr 04567/2004;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zasądzenie od pozwanych solidarnie na rzecz powoda kosztów procesu</w:t>
      </w:r>
      <w:r w:rsidDel="00000000" w:rsidR="00000000" w:rsidRPr="00000000">
        <w:rPr>
          <w:rtl w:val="0"/>
        </w:rPr>
        <w:t xml:space="preserve">, w tym kosztów sądowych poniesionych przez powoda;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dopuszczenie i przeprowadzenie niżej wymienionych dowodów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przeprowadzenie rozprawy także pod nieobecność powoda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przeprowadzenie dowodów z poniższych środków dowodowych: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a) odpis aktu małżeństwa nr 04567/2004 – dla potwierdzenia istnienia związku małżeńskiego pomiędzy pozwanymi;</w:t>
        <w:br w:type="textWrapping"/>
        <w:t xml:space="preserve">b) umowa pożyczki z dnia 18 marca 2023 roku – dla wykazania, że powód udzielił pozwanemu Piotrowi Wiśniewskiemu pożyczki w wysokości 70.000 zł;</w:t>
        <w:br w:type="textWrapping"/>
        <w:t xml:space="preserve">c) nakaz zapłaty z dnia 2 grudnia 2024 roku, sygn. II Nc 884/24, z klauzulą wykonalności – dla potwierdzenia prawomocnego istnienia wierzytelności powoda wobec pozwanego;</w:t>
        <w:br w:type="textWrapping"/>
        <w:t xml:space="preserve">d) postanowienie Komornika Sądowego przy Sądzie Rejonowym dla Warszawy-Mokotowa z dnia 15 lutego 2025 roku, sygn. Km 312/25 – dla wykazania bezskuteczności postępowania egzekucyjnego;</w:t>
        <w:br w:type="textWrapping"/>
        <w:t xml:space="preserve">e) wezwanie do zapłaty z dnia 3 marca 2025 roku – dla wykazania, że powód podejmował próbę polubownego zakończenia sporu, która nie przyniosła rezultatu.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UZASADNIENIE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Powód, Marcin Zieliński, wnosi o ustanowienie rozdzielności majątkowej pomiędzy pozwanymi – małżonkami Piotrem Wiśniewskim i Anną Wiśniewską – z uwagi na fakt, iż jeden z małżonków (Piotr Wiśniewski) jest dłużnikiem powoda, a zaspokojenie wierzytelności stwierdzonej tytułem wykonawczym jest niemożliwe bez zniesienia wspólności majątkowej istniejącej pomiędzy pozwanymi.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sjwqp4fyazf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I. Okoliczności faktyczne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dniu </w:t>
      </w:r>
      <w:r w:rsidDel="00000000" w:rsidR="00000000" w:rsidRPr="00000000">
        <w:rPr>
          <w:b w:val="1"/>
          <w:rtl w:val="0"/>
        </w:rPr>
        <w:t xml:space="preserve">18 marca 2023 roku</w:t>
      </w:r>
      <w:r w:rsidDel="00000000" w:rsidR="00000000" w:rsidRPr="00000000">
        <w:rPr>
          <w:rtl w:val="0"/>
        </w:rPr>
        <w:t xml:space="preserve"> powód udzielił pozwanemu Piotrowi Wiśniewskiemu pożyczki w wysokości </w:t>
      </w:r>
      <w:r w:rsidDel="00000000" w:rsidR="00000000" w:rsidRPr="00000000">
        <w:rPr>
          <w:b w:val="1"/>
          <w:rtl w:val="0"/>
        </w:rPr>
        <w:t xml:space="preserve">70.000 zł</w:t>
      </w:r>
      <w:r w:rsidDel="00000000" w:rsidR="00000000" w:rsidRPr="00000000">
        <w:rPr>
          <w:rtl w:val="0"/>
        </w:rPr>
        <w:t xml:space="preserve">. Strony znały się od ponad dziesięciu lat. Pozwany prowadził niewielką działalność gospodarczą w branży elektronicznej, zajmując się sprzedażą akcesoriów komputerowych. W rozmowach z powodem twierdził, że planuje rozszerzenie działalności i otwarcie sklepu stacjonarnego, jednakże bank odmówił mu przyznania kredytu inwestycyjnego.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Pozwany przekonywał powoda, że potrzebuje jedynie tymczasowego wsparcia finansowego, które zwróci po roku. Z uwagi na wieloletnią znajomość i zaufanie, powód zgodził się na udzielenie pożyczki. Strony spisały prostą umowę, w której określono termin zwrotu na dzień </w:t>
      </w:r>
      <w:r w:rsidDel="00000000" w:rsidR="00000000" w:rsidRPr="00000000">
        <w:rPr>
          <w:b w:val="1"/>
          <w:rtl w:val="0"/>
        </w:rPr>
        <w:t xml:space="preserve">18 marca 2024 roku</w:t>
      </w:r>
      <w:r w:rsidDel="00000000" w:rsidR="00000000" w:rsidRPr="00000000">
        <w:rPr>
          <w:rtl w:val="0"/>
        </w:rPr>
        <w:t xml:space="preserve">, bez dodatkowych odsetek.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upływie terminu zwrotu pozwany nie uregulował należności. W odpowiedzi na wezwanie powoda wskazał, że poniósł straty, a sklep nie przyniósł oczekiwanych zysków. Jednocześnie zapewnił, że podejmie starania o spłatę w ciągu kilku miesięcy.</w:t>
      </w:r>
    </w:p>
    <w:p w:rsidR="00000000" w:rsidDel="00000000" w:rsidP="00000000" w:rsidRDefault="00000000" w:rsidRPr="00000000" w14:paraId="00000017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II. Próby polubownego rozwiązania sporu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przez kolejne miesiące pozostawał w kontakcie z pozwanym, wielokrotnie przypominając o obowiązku zwrotu pieniędzy. W rozmowach pozwany przyznawał, że ma trudności finansowe, jednak nie przedstawił żadnego planu spłaty.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lutym 2024 roku powód zaprosił małżonków Wiśniewskich na spotkanie, chcąc wyjaśnić sytuację. Podczas rozmowy pozwana Anna Wiśniewska oświadczyła, że o pożyczce nie wiedziała, ponieważ mąż nie konsultował z nią decyzji o zaciągnięciu zobowiązania. Jednocześnie nie zaprzeczyła, że część środków z pożyczki została wykorzystana na wspólne cele małżeńskie – m.in. remont mieszkania i zakup samochodu osobowego.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Spotkanie zakończyło się bez porozumienia. W dniu 3 marca 2025 roku powód wystosował do obojga pozwanych pisemne wezwanie do zapłaty, proponując ugodowe rozłożenie należności na raty. Pomimo doręczenia wezwania, pozwani nie udzielili odpowiedzi.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idkpgwb6jnc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III. Bezskuteczność egzekucji z majątku osobistego dłużnika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dniu 2 grudnia 2024 roku Sąd Rejonowy dla Warszawy-Mokotowa wydał nakaz zapłaty w postępowaniu upominawczym w sprawie o sygnaturze </w:t>
      </w:r>
      <w:r w:rsidDel="00000000" w:rsidR="00000000" w:rsidRPr="00000000">
        <w:rPr>
          <w:b w:val="1"/>
          <w:rtl w:val="0"/>
        </w:rPr>
        <w:t xml:space="preserve">II Nc 884/24</w:t>
      </w:r>
      <w:r w:rsidDel="00000000" w:rsidR="00000000" w:rsidRPr="00000000">
        <w:rPr>
          <w:rtl w:val="0"/>
        </w:rPr>
        <w:t xml:space="preserve">, na mocy którego pozwany </w:t>
      </w:r>
      <w:r w:rsidDel="00000000" w:rsidR="00000000" w:rsidRPr="00000000">
        <w:rPr>
          <w:b w:val="1"/>
          <w:rtl w:val="0"/>
        </w:rPr>
        <w:t xml:space="preserve">Piotr Wiśniewski</w:t>
      </w:r>
      <w:r w:rsidDel="00000000" w:rsidR="00000000" w:rsidRPr="00000000">
        <w:rPr>
          <w:rtl w:val="0"/>
        </w:rPr>
        <w:t xml:space="preserve"> został zobowiązany do zapłaty na rzecz powoda kwoty 70.000 zł wraz z odsetkami ustawowymi za opóźnienie oraz kosztami procesu. Nakaz uprawomocnił się wobec braku wniesienia sprzeciwu.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uzyskaniu tytułu wykonawczego powód złożył wniosek o wszczęcie egzekucji. Sprawa została zarejestrowana pod sygn. </w:t>
      </w:r>
      <w:r w:rsidDel="00000000" w:rsidR="00000000" w:rsidRPr="00000000">
        <w:rPr>
          <w:b w:val="1"/>
          <w:rtl w:val="0"/>
        </w:rPr>
        <w:t xml:space="preserve">Km 312/25</w:t>
      </w:r>
      <w:r w:rsidDel="00000000" w:rsidR="00000000" w:rsidRPr="00000000">
        <w:rPr>
          <w:rtl w:val="0"/>
        </w:rPr>
        <w:t xml:space="preserve"> w kancelarii Komornika Sądowego przy Sądzie Rejonowym dla Warszawy-Mokotowa.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toku postępowania egzekucyjnego ustalono, iż dłużnik nie posiada majątku osobistego – brak jest nieruchomości stanowiących jego wyłączną własność, nie osiąga on dochodów z działalności gospodarczej, a jego rachunki bankowe wykazują minimalne salda.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Komornik stwierdził jednocześnie, że pozwani małżonkowie posiadają wspólne składniki majątku, w tym:</w:t>
        <w:br w:type="textWrapping"/>
        <w:t xml:space="preserve">– rachunek oszczędnościowo-rozliczeniowy w banku [nazwa banku] z saldem ok. 98.000 zł,</w:t>
        <w:br w:type="textWrapping"/>
        <w:t xml:space="preserve">– samochód osobowy marki </w:t>
      </w:r>
      <w:r w:rsidDel="00000000" w:rsidR="00000000" w:rsidRPr="00000000">
        <w:rPr>
          <w:b w:val="1"/>
          <w:rtl w:val="0"/>
        </w:rPr>
        <w:t xml:space="preserve">Mazda 6</w:t>
      </w:r>
      <w:r w:rsidDel="00000000" w:rsidR="00000000" w:rsidRPr="00000000">
        <w:rPr>
          <w:rtl w:val="0"/>
        </w:rPr>
        <w:t xml:space="preserve"> z 2021 roku,</w:t>
        <w:br w:type="textWrapping"/>
        <w:t xml:space="preserve">– spółdzielcze własnościowe prawo do lokalu mieszkalnego położonego w Warszawie przy ul. Powsińskiej 47/3, którego wartość szacowana jest na około 620.000 zł.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uwagi na brak nadania klauzuli wykonalności przeciwko małżonce dłużnika, komornik był zmuszony ograniczyć zakres egzekucji wyłącznie do majątku osobistego Piotra Wiśniewskiego. Po przeprowadzeniu czynności, wobec całkowitej bezskuteczności egzekucji, postanowieniem z dnia </w:t>
      </w:r>
      <w:r w:rsidDel="00000000" w:rsidR="00000000" w:rsidRPr="00000000">
        <w:rPr>
          <w:b w:val="1"/>
          <w:rtl w:val="0"/>
        </w:rPr>
        <w:t xml:space="preserve">15 lutego 2025 roku</w:t>
      </w:r>
      <w:r w:rsidDel="00000000" w:rsidR="00000000" w:rsidRPr="00000000">
        <w:rPr>
          <w:rtl w:val="0"/>
        </w:rPr>
        <w:t xml:space="preserve"> komornik umorzył postępowanie egzekucyjne na podstawie art. 824 §1 pkt 3 k.p.c.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v6n4mq6neizs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IV. Wspólność ustawowa małżeńska jako przeszkoda w zaspokojeniu wierzyciela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Pozwani Piotr i Anna Wiśniewscy od dnia zawarcia związku małżeńskiego pozostają w ustroju </w:t>
      </w:r>
      <w:r w:rsidDel="00000000" w:rsidR="00000000" w:rsidRPr="00000000">
        <w:rPr>
          <w:b w:val="1"/>
          <w:rtl w:val="0"/>
        </w:rPr>
        <w:t xml:space="preserve">wspólności majątkowej ustawowej</w:t>
      </w:r>
      <w:r w:rsidDel="00000000" w:rsidR="00000000" w:rsidRPr="00000000">
        <w:rPr>
          <w:rtl w:val="0"/>
        </w:rPr>
        <w:t xml:space="preserve">, nie zawierali umowy majątkowej małżeńskiej.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31 §1 Kodeksu rodzinnego i opiekuńczego, z chwilą zawarcia małżeństwa powstaje między małżonkami wspólność majątkowa obejmująca przedmioty majątkowe nabyte w czasie jej trwania przez oboje małżonków lub przez jednego z nich. W efekcie tego majątek objęty wspólnością stanowi jedną całość, której elementy nie są przypisane osobno do każdego z małżonków.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praktyce oznacza to, że egzekucja prowadzona przeciwko jednemu z małżonków może zostać skierowana do składników majątku wspólnego wyłącznie w przypadku, gdy wierzyciel wykaże, iż jego wierzytelność powstała z czynności dokonanej za zgodą drugiego małżonka (art. 787 k.p.c.).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niniejszej sprawie pozwana Anna Wiśniewska zaprzecza, by udzieliła zgody na zawarcie przez męża umowy pożyczki. W konsekwencji powód nie może uzyskać klauzuli wykonalności przeciwko niej, mimo że faktycznie korzystała z pożyczonych środków.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Tym samym wspólność majątkowa pozwanych uniemożliwia skuteczne zaspokojenie wierzyciela i stanowi przeszkodę w realizacji prawomocnego orzeczenia sądu.</w:t>
      </w:r>
    </w:p>
    <w:p w:rsidR="00000000" w:rsidDel="00000000" w:rsidP="00000000" w:rsidRDefault="00000000" w:rsidRPr="00000000" w14:paraId="00000027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V. Interes prawny powoda w żądaniu ustanowienia rozdzielności majątkowej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art. 52 §1a Kodeksu rodzinnego i opiekuńczego, </w:t>
      </w:r>
      <w:r w:rsidDel="00000000" w:rsidR="00000000" w:rsidRPr="00000000">
        <w:rPr>
          <w:b w:val="1"/>
          <w:rtl w:val="0"/>
        </w:rPr>
        <w:t xml:space="preserve">ustanowienia przez sąd rozdzielności majątkowej może żądać również wierzyciel jednego z małżonków</w:t>
      </w:r>
      <w:r w:rsidDel="00000000" w:rsidR="00000000" w:rsidRPr="00000000">
        <w:rPr>
          <w:rtl w:val="0"/>
        </w:rPr>
        <w:t xml:space="preserve">, jeżeli uprawdopodobni, że zaspokojenie jego wierzytelności stwierdzonej tytułem wykonawczym wymaga podziału majątku wspólnego małżonków.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orzecznictwie (m.in. wyrok Sądu Najwyższego z dnia 20 marca 2002 r., sygn. akt IV CKN 947/00) podkreśla się, że interes prawny wierzyciela w takim żądaniu istnieje wówczas, gdy:</w:t>
        <w:br w:type="textWrapping"/>
        <w:t xml:space="preserve">– dłużnik pozostaje w związku małżeńskim objętym wspólnością ustawową,</w:t>
        <w:br w:type="textWrapping"/>
        <w:t xml:space="preserve">– egzekucja z majątku osobistego dłużnika jest bezskuteczna,</w:t>
        <w:br w:type="textWrapping"/>
        <w:t xml:space="preserve">– istnieje majątek wspólny o realnej wartości, z którego wierzyciel mógłby się zaspokoić po zniesieniu wspólności.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Wszystkie te przesłanki zostały w niniejszej sprawie spełnione.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dysponuje prawomocnym tytułem wykonawczym, prowadził postępowanie egzekucyjne zakończone umorzeniem z powodu bezskuteczności, a majątek wspólny małżonków przedstawia znaczny potencjał zaspokojenia.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 istotne, art. 52 §1a k.r.o. nie wymaga, by wierzyciel udowodnił całkowitą niemożność uzyskania zapłaty z majątku osobistego dłużnika, lecz jedynie </w:t>
      </w:r>
      <w:r w:rsidDel="00000000" w:rsidR="00000000" w:rsidRPr="00000000">
        <w:rPr>
          <w:b w:val="1"/>
          <w:rtl w:val="0"/>
        </w:rPr>
        <w:t xml:space="preserve">uprawdopodobnił</w:t>
      </w:r>
      <w:r w:rsidDel="00000000" w:rsidR="00000000" w:rsidRPr="00000000">
        <w:rPr>
          <w:rtl w:val="0"/>
        </w:rPr>
        <w:t xml:space="preserve">, że zaspokojenie jego roszczenia wymaga podziału majątku wspólnego.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ocenie powoda, przedstawione dokumenty (nakaz zapłaty, postanowienie komornika, wezwanie do zapłaty, akt małżeństwa) stanowią wystarczające uprawdopodobnienie, że warunek ten został spełniony.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rreccv4fb11j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VI. Uzasadnienie społeczne i gospodarcze żądania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punktu widzenia zasad współżycia społecznego, a także ekonomicznej racjonalności, nie można zaakceptować sytuacji, w której małżonek dłużnika korzysta z majątku zgromadzonego dzięki cudzym środkom, a wierzyciel – mimo posiadania tytułu wykonawczego – pozostaje bez jakiejkolwiek możliwości realnego zaspokojenia.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Wspólność majątkowa małżeńska, jako instytucja prawa rodzinnego, służy ochronie interesów małżonków i rodziny, nie zaś ukrywaniu majątku przed wierzycielami. W orzecznictwie wskazuje się, że nadużycie tej konstrukcji może prowadzić do naruszenia zasad lojalności kontraktowej i ochrony wierzyciela (por. wyrok SA w Krakowie z dnia 22 lutego 2018 r., I ACa 1342/17).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niniejszej sprawie powód wykazał, że pozwana Anna Wiśniewska faktycznie korzystała z pieniędzy pochodzących z pożyczki, które służyły zaspokojeniu wspólnych potrzeb małżeńskich. W konsekwencji nie ma podstaw, by uznać, że wierzytelność powstała w oderwaniu od ich wspólnego majątku i wspólnego życia gospodarczego.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cuict1bltq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VII. Brak zgody małżonki dłużnika a skutki dla wierzyciela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Warto wskazać, że brak zgody małżonki dłużnika na zawarcie umowy pożyczki nie może prowadzić do całkowitej ochrony majątku wspólnego kosztem interesu wierzyciela, zwłaszcza gdy środki pochodzące z tej pożyczki zostały faktycznie zużyte na wspólne potrzeby rodziny.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Zgodnie z ugruntowanym stanowiskiem doktryny i orzecznictwa, </w:t>
      </w:r>
      <w:r w:rsidDel="00000000" w:rsidR="00000000" w:rsidRPr="00000000">
        <w:rPr>
          <w:b w:val="1"/>
          <w:rtl w:val="0"/>
        </w:rPr>
        <w:t xml:space="preserve">brak formalnej zgody</w:t>
      </w:r>
      <w:r w:rsidDel="00000000" w:rsidR="00000000" w:rsidRPr="00000000">
        <w:rPr>
          <w:rtl w:val="0"/>
        </w:rPr>
        <w:t xml:space="preserve"> współmałżonka na dokonanie czynności prawnej nie przekreśla możliwości uznania, że zobowiązanie jednego z małżonków w sposób pośredni przyniosło korzyść majątkową obojgu małżonkom (por. uchwała Sądu Najwyższego z dnia 28 maja 1993 r., III CZP 61/93).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niniejszym przypadku pozwana Anna Wiśniewska nie tylko wiedziała o zadłużeniu męża, ale również – jak wynika z ustaleń komornika – korzystała z przedmiotów nabytych z pożyczonych środków. Wydatki te obejmowały remont wspólnego mieszkania, zakup nowego sprzętu RTV oraz samochodu, którym oboje małżonkowie posługują się na co dzień.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Tym samym nie można przyjąć, że wierzytelność powstała wyłącznie w sferze majątku osobistego dłużnika. W rzeczywistości dotyczy ona majątku wspólnego, co jeszcze silniej uzasadnia konieczność jego rozdzielenia.</w:t>
      </w:r>
    </w:p>
    <w:p w:rsidR="00000000" w:rsidDel="00000000" w:rsidP="00000000" w:rsidRDefault="00000000" w:rsidRPr="00000000" w14:paraId="00000037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VIII. Znaczenie ustanowienia rozdzielności majątkowej dla zaspokojenia wierzyciela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Ustanowienie rozdzielności majątkowej przez sąd skutkuje przekształceniem dotychczasowego majątku wspólnego w udziały przypadające każdemu z małżonków. Od tej chwili wierzyciel dłużnika może kierować egzekucję do udziału przysługującego dłużnikowi w majątku wspólnym, co stanowi jedyną realną drogę do uzyskania należnego świadczenia.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orzeczeniu z dnia 19 października 2012 r. (III CZP 55/12) Sąd Najwyższy podkreślił, że w sytuacji, gdy wspólność majątkowa małżeńska uniemożliwia skuteczną egzekucję, ustanowienie rozdzielności majątkowej na żądanie wierzyciela jest uzasadnione w każdym przypadku, gdy przemawia za tym ochrona jego praw majątkowych.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niniejszej sprawie brak ustanowienia rozdzielności majątkowej prowadziłby do rażąco niesprawiedliwego rezultatu – powód, posiadający prawomocny tytuł wykonawczy, nie mógłby zrealizować swojego prawa, mimo iż dłużnik i jego małżonka dysponują znacznym majątkiem wspólnym.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Ustawodawca przewidział możliwość wniesienia przez wierzyciela takiego pozwu właśnie po to, aby uniknąć podobnych sytuacji. Celem art. 52 §1a k.r.o. jest przywrócenie równowagi pomiędzy interesem wierzyciela a ochroną majątku rodzinnego.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xsl9glmbrc7x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IX. Brak sprzeczności żądania z zasadami współżycia społecznego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Złożone żądanie nie narusza zasad współżycia społecznego. Przeciwnie, jego uwzględnienie służy przywróceniu elementarnego porządku i równości stron stosunku zobowiązaniowego.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Powód udzielił pożyczki w dobrej wierze, licząc na uczciwość i odpowiedzialność pozwanego. Nie domaga się żadnych świadczeń ponad należne, a jedynie dąży do realizacji przysługującego mu prawa majątkowego. Pozwani natomiast, mimo realnych możliwości finansowych wynikających z posiadania wspólnego majątku, odmawiają zapłaty długu, zasłaniając się formalnym brakiem zgody małżonki.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tym stanie rzeczy wniosek powoda jest zgodny z zasadą równości stron, ochrony wierzyciela i przeciwdziałania nadużyciom prawa podmiotowego.</w:t>
      </w:r>
    </w:p>
    <w:p w:rsidR="00000000" w:rsidDel="00000000" w:rsidP="00000000" w:rsidRDefault="00000000" w:rsidRPr="00000000" w14:paraId="00000040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X. Wniosek końcowy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Mając na względzie powyższe okoliczności faktyczne i prawne, powód wnosi jak na wstępie o: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ustanowienie rozdzielności majątkowej pomiędzy pozwanymi Piotrem Wiśniewskim i Anną Wiśniewską,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zasądzenie od pozwanych solidarnie na rzecz powoda kosztów postępowania,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przeprowadzenie postępowania dowodowego zgodnie z wnioskami wskazanymi w treści pozwu,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przeprowadzenie rozprawy także pod nieobecność powoda.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ocenie powoda ustanowienie rozdzielności majątkowej jest </w:t>
      </w:r>
      <w:r w:rsidDel="00000000" w:rsidR="00000000" w:rsidRPr="00000000">
        <w:rPr>
          <w:b w:val="1"/>
          <w:rtl w:val="0"/>
        </w:rPr>
        <w:t xml:space="preserve">konieczne, zasadne i w pełni uzasadnione</w:t>
      </w:r>
      <w:r w:rsidDel="00000000" w:rsidR="00000000" w:rsidRPr="00000000">
        <w:rPr>
          <w:rtl w:val="0"/>
        </w:rPr>
        <w:t xml:space="preserve"> zarówno ze względów prawnych, jak i słusznościowych.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Z poważaniem,</w:t>
      </w:r>
    </w:p>
    <w:p w:rsidR="00000000" w:rsidDel="00000000" w:rsidP="00000000" w:rsidRDefault="00000000" w:rsidRPr="00000000" w14:paraId="00000049">
      <w:pPr>
        <w:spacing w:after="240" w:before="240" w:lineRule="auto"/>
        <w:jc w:val="right"/>
        <w:rPr/>
      </w:pPr>
      <w:r w:rsidDel="00000000" w:rsidR="00000000" w:rsidRPr="00000000">
        <w:rPr>
          <w:i w:val="1"/>
          <w:rtl w:val="0"/>
        </w:rPr>
        <w:t xml:space="preserve">(własnoręczny podpis)</w:t>
        <w:br w:type="textWrapping"/>
      </w:r>
      <w:r w:rsidDel="00000000" w:rsidR="00000000" w:rsidRPr="00000000">
        <w:rPr>
          <w:b w:val="1"/>
          <w:rtl w:val="0"/>
        </w:rPr>
        <w:t xml:space="preserve">Marcin Zieliński</w:t>
        <w:br w:type="textWrapping"/>
      </w:r>
      <w:r w:rsidDel="00000000" w:rsidR="00000000" w:rsidRPr="00000000">
        <w:rPr>
          <w:rtl w:val="0"/>
        </w:rPr>
        <w:t xml:space="preserve">powód</w:t>
      </w:r>
    </w:p>
    <w:p w:rsidR="00000000" w:rsidDel="00000000" w:rsidP="00000000" w:rsidRDefault="00000000" w:rsidRPr="00000000" w14:paraId="0000004A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Załączniki: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Dowód uiszczenia opłaty sądowej,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aktu małżeństwa pozwanych,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umowy pożyczki z dnia 18 marca 2023 r.,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nakazu zapłaty z dnia 2 grudnia 2024 r.,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postanowienia komornika sądowego z dnia 15 lutego 2025 r.,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wezwania do zapłaty z dnia 3 marca 2025 r.,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Odpis pozwu wraz z załącznikami 2–6.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