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Informacja dla pracownika o stosowaniu monitoringu GPS w pojeździe służbowym</w:t>
      </w:r>
    </w:p>
    <w:p>
      <w:pPr>
        <w:pStyle w:val="Normal"/>
        <w:rPr/>
      </w:pPr>
      <w:r>
        <w:rPr/>
        <w:t>Na podstawie art. 22² §1 ustawy z dnia 26 czerwca 1974 r. – Kodeks pracy, informuję, że w niniejszym zakładzie pracy stosowany jest monitoring GPS w pojazdach służbowych oddanych do użytku pracowników.</w:t>
      </w:r>
    </w:p>
    <w:p>
      <w:pPr>
        <w:pStyle w:val="Normal"/>
        <w:rPr/>
      </w:pPr>
      <w:r>
        <w:rPr/>
        <w:t>Dane identyfikacyjne: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[nazwa pracodawcy]: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[adres siedziby pracodawcy]: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[dane kontaktowe administratora danych]: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[nazwa pracownika]: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[stanowisko]: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[oznaczenie pojazdu służbowego]: </w:t>
      </w:r>
      <w:r>
        <w:rPr/>
        <w:t>........................................................................................</w:t>
      </w:r>
    </w:p>
    <w:p>
      <w:pPr>
        <w:pStyle w:val="Normal"/>
        <w:rPr/>
      </w:pPr>
      <w:r>
        <w:rPr>
          <w:b/>
        </w:rPr>
        <w:t xml:space="preserve">• </w:t>
      </w:r>
      <w:r>
        <w:rPr>
          <w:b/>
        </w:rPr>
        <w:t xml:space="preserve">[data przekazania pojazdu]: </w:t>
      </w:r>
      <w:r>
        <w:rPr/>
        <w:t>........................................................................................</w:t>
      </w:r>
    </w:p>
    <w:p>
      <w:pPr>
        <w:pStyle w:val="Heading2"/>
        <w:rPr/>
      </w:pPr>
      <w:r>
        <w:rPr/>
        <w:t>Cel stosowania monitoringu GPS:</w:t>
      </w:r>
    </w:p>
    <w:p>
      <w:pPr>
        <w:pStyle w:val="Normal"/>
        <w:rPr/>
      </w:pPr>
      <w:r>
        <w:rPr/>
        <w:t>- zapewnienie organizacji pracy umożliwiającej pełne wykorzystanie czasu pracy, w szczególności poprzez określenie tras przejazdu,</w:t>
      </w:r>
    </w:p>
    <w:p>
      <w:pPr>
        <w:pStyle w:val="Normal"/>
        <w:rPr/>
      </w:pPr>
      <w:r>
        <w:rPr/>
        <w:t>- zapewnienie właściwego użytkowania samochodów służbowych, zgodnie z przepisami prawa i wewnętrzną polityką firmy.</w:t>
      </w:r>
    </w:p>
    <w:p>
      <w:pPr>
        <w:pStyle w:val="Heading2"/>
        <w:rPr/>
      </w:pPr>
      <w:r>
        <w:rPr/>
        <w:t>Zakres gromadzonych danych:</w:t>
      </w:r>
    </w:p>
    <w:p>
      <w:pPr>
        <w:pStyle w:val="Normal"/>
        <w:rPr/>
      </w:pPr>
      <w:r>
        <w:rPr/>
        <w:t>- pozycja geograficzna pojazdu służbowego</w:t>
      </w:r>
    </w:p>
    <w:p>
      <w:pPr>
        <w:pStyle w:val="Normal"/>
        <w:rPr/>
      </w:pPr>
      <w:r>
        <w:rPr/>
        <w:t>- prędkość poruszania się pojazdu</w:t>
      </w:r>
    </w:p>
    <w:p>
      <w:pPr>
        <w:pStyle w:val="Normal"/>
        <w:rPr/>
      </w:pPr>
      <w:r>
        <w:rPr/>
        <w:t>- zdarzenia alarmowe (np. awaryjne hamowanie)</w:t>
      </w:r>
    </w:p>
    <w:p>
      <w:pPr>
        <w:pStyle w:val="Heading2"/>
        <w:rPr/>
      </w:pPr>
      <w:r>
        <w:rPr/>
        <w:t>Czas działania monitoringu:</w:t>
      </w:r>
    </w:p>
    <w:p>
      <w:pPr>
        <w:pStyle w:val="Normal"/>
        <w:rPr/>
      </w:pPr>
      <w:r>
        <w:rPr/>
        <w:t>Monitoring GPS działa w sposób ciągły – 24 godziny na dobę, 7 dni w tygodniu. Dane są przetwarzane tylko przez upoważnione osoby.</w:t>
      </w:r>
    </w:p>
    <w:p>
      <w:pPr>
        <w:pStyle w:val="Heading2"/>
        <w:rPr/>
      </w:pPr>
      <w:r>
        <w:rPr/>
        <w:t>Okres przechowywania danych:</w:t>
      </w:r>
    </w:p>
    <w:p>
      <w:pPr>
        <w:pStyle w:val="Normal"/>
        <w:rPr/>
      </w:pPr>
      <w:r>
        <w:rPr/>
        <w:t>Dane będą przechowywane przez czas obowiązywania umowy leasingu pojazdu lub do osiągnięcia limitu przebiegu, a w sytuacjach spornych do czasu zakończenia postępowań lub przedawnienia roszczeń.</w:t>
      </w:r>
    </w:p>
    <w:p>
      <w:pPr>
        <w:pStyle w:val="Heading2"/>
        <w:rPr/>
      </w:pPr>
      <w:r>
        <w:rPr/>
        <w:t>Prawa osoby, której dane dotyczą:</w:t>
      </w:r>
    </w:p>
    <w:p>
      <w:pPr>
        <w:pStyle w:val="Normal"/>
        <w:rPr/>
      </w:pPr>
      <w:r>
        <w:rPr/>
        <w:t>Przysługuje Panu/Pani prawo dostępu do danych, ich sprostowania, ograniczenia przetwarzania oraz wniesienia sprzeciwu.</w:t>
      </w:r>
    </w:p>
    <w:p>
      <w:pPr>
        <w:pStyle w:val="Normal"/>
        <w:rPr/>
      </w:pPr>
      <w:r>
        <w:rPr/>
        <w:br/>
        <w:br/>
        <w:t>Oświadczam, że zapoznałem/am się z treścią niniejszej informacji.</w:t>
      </w:r>
    </w:p>
    <w:p>
      <w:pPr>
        <w:pStyle w:val="Normal"/>
        <w:rPr/>
      </w:pPr>
      <w:r>
        <w:rPr/>
        <w:br/>
        <w:br/>
        <w:t>[Data] .............................................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[Podpis pracownika] .............................................</w:t>
      </w:r>
    </w:p>
    <w:sectPr>
      <w:footerReference w:type="default" r:id="rId2"/>
      <w:type w:val="nextPage"/>
      <w:pgSz w:w="12240" w:h="15840"/>
      <w:pgMar w:left="1800" w:right="1800" w:gutter="0" w:header="0" w:top="144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Courier">
    <w:altName w:val="Courier New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4343400</wp:posOffset>
          </wp:positionH>
          <wp:positionV relativeFrom="paragraph">
            <wp:posOffset>-47625</wp:posOffset>
          </wp:positionV>
          <wp:extent cx="1524000" cy="466725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Niniejszy dokument ma charakter poglądowy i nie stanowi profesjonalnej porady prawnej.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sz w:val="16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List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IndexHeading">
    <w:name w:val="Index Heading"/>
    <w:basedOn w:val="Heading"/>
    <w:pPr/>
    <w:rPr/>
  </w:style>
  <w:style w:type="paragraph" w:styleId="Contents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sFree_Office_for_Docs_and_PDF/7.4.2.3$Windows_X86_64 LibreOffice_project/382eef1f22670f7f4118c8c2dd222ec7ad009daf</Application>
  <AppVersion>15.0000</AppVersion>
  <Pages>2</Pages>
  <Words>222</Words>
  <Characters>2134</Characters>
  <CharactersWithSpaces>2334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pl-PL</dc:language>
  <cp:lastModifiedBy/>
  <dcterms:modified xsi:type="dcterms:W3CDTF">2025-04-01T09:56:38Z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