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Checklist do przygotowania odpowiedzi na apelację</w:t>
      </w:r>
    </w:p>
    <w:p>
      <w:r>
        <w:t>Poniższa lista kontrolna pomoże Ci przygotować poprawną, skuteczną i kompletną odpowiedź na apelację w postępowaniu cywilnym. Zaznacz każdy punkt, aby upewnić się, że nie pominąłeś żadnego ważnego elementu.</w:t>
      </w:r>
    </w:p>
    <w:p>
      <w:r>
        <w:rPr>
          <w:sz w:val="22"/>
        </w:rPr>
        <w:t>☐ Sprawdź datę doręczenia apelacji i wyznacz termin 14 dni na odpowiedź.</w:t>
      </w:r>
    </w:p>
    <w:p>
      <w:r>
        <w:rPr>
          <w:sz w:val="22"/>
        </w:rPr>
        <w:t>☐ Sporządź projekt odpowiedzi – przedstaw swoje stanowisko jasno i logicznie.</w:t>
      </w:r>
    </w:p>
    <w:p>
      <w:r>
        <w:rPr>
          <w:sz w:val="22"/>
        </w:rPr>
        <w:t>☐ Dołącz argumentację, nowe fakty i dowody (jeśli apelujący również je zgłosił).</w:t>
      </w:r>
    </w:p>
    <w:p>
      <w:r>
        <w:rPr>
          <w:sz w:val="22"/>
        </w:rPr>
        <w:t>☐ Złóż wniosek o przeprowadzenie rozprawy, jeśli chcesz, by sprawa była rozpoznana jawnie.</w:t>
      </w:r>
    </w:p>
    <w:p>
      <w:r>
        <w:rPr>
          <w:sz w:val="22"/>
        </w:rPr>
        <w:t>☐ Zweryfikuj, czy odpowiedź zawiera wszystkie elementy pisma procesowego (art. 126–128 k.p.c.).</w:t>
      </w:r>
    </w:p>
    <w:p>
      <w:r>
        <w:rPr>
          <w:sz w:val="22"/>
        </w:rPr>
        <w:t>☐ Załącz wszystkie wymagane dokumenty i załączniki.</w:t>
      </w:r>
    </w:p>
    <w:p>
      <w:r>
        <w:rPr>
          <w:sz w:val="22"/>
        </w:rPr>
        <w:t>☐ Doręcz odpis odpowiedzi przeciwnikowi (jeśli obie strony mają pełnomocników).</w:t>
      </w:r>
    </w:p>
    <w:p>
      <w:r>
        <w:rPr>
          <w:sz w:val="22"/>
        </w:rPr>
        <w:t>☐ Dołącz do pisma oświadczenie o doręczeniu lub nadaniu odpisu odpowiedzi (art. 132 § 1 k.p.c.).</w:t>
      </w:r>
    </w:p>
    <w:p>
      <w:r>
        <w:rPr>
          <w:sz w:val="22"/>
        </w:rPr>
        <w:t>☐ Skieruj pismo bezpośrednio do sądu drugiej instancji.</w:t>
      </w:r>
    </w:p>
    <w:p>
      <w:r>
        <w:rPr>
          <w:sz w:val="22"/>
        </w:rPr>
        <w:t>☐ Zachowaj dowód nadania i kopię pisma dla siebie.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drawing>
        <wp:inline xmlns:a="http://schemas.openxmlformats.org/drawingml/2006/main" xmlns:pic="http://schemas.openxmlformats.org/drawingml/2006/picture">
          <wp:extent cx="1097280" cy="336042"/>
          <wp:docPr id="1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orady_pl_bez_t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7280" cy="336042"/>
                  </a:xfrm>
                  <a:prstGeom prst="rect"/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